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Marika Hackman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Any Human Friend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Rel. date: August 9th,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olo,” “</w:t>
      </w: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low,”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onventional </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ide”—these are just a few of the cheeky offerings off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Any Human Friend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new album from rock provocateur Marika Hackman. “This whole record is me diving into myself and peeling back the skin further and further, exposing myself in quite a big way. It can be quite sexual,” Hackman says. “It’s blunt, but not offensive. It’s mischievous.” There’s also depth to her carnal knowledge: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Any Human Friend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(August 9th </w:t>
      </w:r>
      <w:r w:rsidDel="00000000" w:rsidR="00000000" w:rsidRPr="00000000">
        <w:rPr>
          <w:rFonts w:ascii="Arial" w:cs="Arial" w:eastAsia="Arial" w:hAnsi="Arial"/>
          <w:sz w:val="22"/>
          <w:szCs w:val="22"/>
          <w:rtl w:val="0"/>
        </w:rPr>
        <w:t xml:space="preserve">from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Sub Pop Records</w:t>
      </w:r>
      <w:r w:rsidDel="00000000" w:rsidR="00000000" w:rsidRPr="00000000">
        <w:rPr>
          <w:rFonts w:ascii="Arial" w:cs="Arial" w:eastAsia="Arial" w:hAnsi="Arial"/>
          <w:sz w:val="22"/>
          <w:szCs w:val="22"/>
          <w:rtl w:val="0"/>
        </w:rPr>
        <w:t xml:space="preserve"> in North and South America and AMF for the rest of the world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is ultimately about how, as she puts it, “We all have this lightness and darkness in us.”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Hackman lifted the album’s title from a documentary about </w:t>
      </w:r>
      <w:r w:rsidDel="00000000" w:rsidR="00000000" w:rsidRPr="00000000">
        <w:rPr>
          <w:rFonts w:ascii="Arial" w:cs="Arial" w:eastAsia="Arial" w:hAnsi="Arial"/>
          <w:sz w:val="22"/>
          <w:szCs w:val="22"/>
          <w:rtl w:val="0"/>
        </w:rPr>
        <w:t xml:space="preserve">four-year-olds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interacting with dementia patients in senior homes. At one point, two little girls confer about their experience there, with one musing on how it’s great to make “any human friend,” whether old or young. “When she said that it really touched a nerve in me,” says the London-based musician. “It’s that childlike view where we really accept people, are comfortable with their differences.”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Such introspection has earned Hackman her name. Her folkie 2015 debut,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We Slept at Last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was heralded for being nuanced and atmospheric. She really found her footing with her last release,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I’m Not Your Man</w:t>
      </w:r>
      <w:r w:rsidDel="00000000" w:rsidR="00000000" w:rsidRPr="00000000">
        <w:rPr>
          <w:rFonts w:ascii="Arial" w:cs="Arial" w:eastAsia="Arial" w:hAnsi="Arial"/>
          <w:sz w:val="22"/>
          <w:szCs w:val="22"/>
          <w:rtl w:val="0"/>
        </w:rPr>
        <w:t xml:space="preserve">—which earned raves from </w:t>
      </w:r>
      <w:r w:rsidDel="00000000" w:rsidR="00000000" w:rsidRPr="00000000">
        <w:rPr>
          <w:rFonts w:ascii="Arial" w:cs="Arial" w:eastAsia="Arial" w:hAnsi="Arial"/>
          <w:i w:val="1"/>
          <w:sz w:val="22"/>
          <w:szCs w:val="22"/>
          <w:rtl w:val="0"/>
        </w:rPr>
        <w:t xml:space="preserve">The Guardian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Stereogum</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Pitchfork</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its sybaritic, swaggering hit “Boyfriend,” which boasts of seducing away a straight guy’s girlfriend.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“Her tactile lyrics keep the songs melodically strong and full of surprises,” remarked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Pitchfork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We’ll say!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“I’m a hopeless romantic,” she explains. “I search for love and sexual experience, but also I’m terrified by it.” Hackman is a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Rid of Me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-era</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PJ Harvey for the inclusive generation: unbounded by musical genre, a preternatural lyricist and tunesmith who isn’t afraid to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go there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(Even her cover art,</w:t>
      </w:r>
      <w:r w:rsidDel="00000000" w:rsidR="00000000" w:rsidRPr="00000000">
        <w:rPr>
          <w:rFonts w:ascii="Arial" w:cs="Arial" w:eastAsia="Arial" w:hAnsi="Arial"/>
          <w:sz w:val="22"/>
          <w:szCs w:val="22"/>
          <w:rtl w:val="0"/>
        </w:rPr>
        <w:t xml:space="preserve"> which finds Hackman nearly nude while cradling a baby pig,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 a nod to </w:t>
      </w:r>
      <w:r w:rsidDel="00000000" w:rsidR="00000000" w:rsidRPr="00000000">
        <w:rPr>
          <w:rFonts w:ascii="Arial" w:cs="Arial" w:eastAsia="Arial" w:hAnsi="Arial"/>
          <w:sz w:val="22"/>
          <w:szCs w:val="22"/>
          <w:rtl w:val="0"/>
        </w:rPr>
        <w:t xml:space="preserve">Dutch photographer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Rineke Dijkstra</w:t>
      </w:r>
      <w:r w:rsidDel="00000000" w:rsidR="00000000" w:rsidRPr="00000000">
        <w:rPr>
          <w:rFonts w:ascii="Arial" w:cs="Arial" w:eastAsia="Arial" w:hAnsi="Arial"/>
          <w:sz w:val="22"/>
          <w:szCs w:val="22"/>
          <w:rtl w:val="0"/>
        </w:rPr>
        <w:t xml:space="preserve">’s unfiltered photos of mothers just after they gave birth.)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that end,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olo” extorts the virtues of masturbation</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features Hackman’s favorite line, “Under patriarchal law, I’m going to die a virgin</w:t>
      </w:r>
      <w:r w:rsidDel="00000000" w:rsidR="00000000" w:rsidRPr="00000000">
        <w:rPr>
          <w:rFonts w:ascii="Arial" w:cs="Arial" w:eastAsia="Arial" w:hAnsi="Arial"/>
          <w:sz w:val="22"/>
          <w:szCs w:val="22"/>
          <w:rtl w:val="0"/>
        </w:rPr>
        <w:t xml:space="preserve">.” The song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low” paints a picture of social excess. And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onventional </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ide” thumbs its nose at heterosexual sex through “the trope a lot of gay women experience: sleeping with someone, then it becomes apparent you’re kind of an experiment.”</w:t>
        <w:br w:type="textWrapping"/>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With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Any Human Friend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boundaries are no longer an issue for her. “I sent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ll </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ight’ to my parents and they were quite shocked,” she says of the paean to the flesh, dressed as a sweetly harmonic track. “Why does it sound shocking coming out of my mouth? Women have sex with each other, and it seems to me we aren’t as freely allowed to discuss that as men are. But at no point am I disrespecting the women I’m having sex with. It can be fucking sexy without banging people over the head with a frying pan. It’s sexy sex.”</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Sharing intimacies with her parents makes sense when you consider she wrote “the one”—a portrait of the artist amid identity crisis where she crashed after a painful break-up with a longtime girlfriend.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end </w:t>
      </w:r>
      <w:r w:rsidDel="00000000" w:rsidR="00000000" w:rsidRPr="00000000">
        <w:rPr>
          <w:rFonts w:ascii="Arial" w:cs="Arial" w:eastAsia="Arial" w:hAnsi="Arial"/>
          <w:sz w:val="22"/>
          <w:szCs w:val="22"/>
          <w:rtl w:val="0"/>
        </w:rPr>
        <w:t xml:space="preserve">my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ove’ is a proper breakup song,” she says of the levitating, string-laden track. “I actually wrote that in a moment of grief. It’s a strange take on it because I’m imagining myself as my ex-girlfriend.” She penned its companion track,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 </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ot </w:t>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here </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 a melodic earworm about emotional detachment from relationships, roughly six months later.</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 think because my life was flipped upside down, it was taking me longer to write,” she says. “This was definitely the hardest process I’ve gone through to make a record.” She wrote the album over a year, recording a few songs at a time with co-producer David Wrench (Frank Ocean, The xx). “I stopped being able to sleep properly,” she says. “I was waking up in the middle of the night to write songs.”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But </w:t>
      </w:r>
      <w:r w:rsidDel="00000000" w:rsidR="00000000" w:rsidRPr="00000000">
        <w:rPr>
          <w:rFonts w:ascii="Arial" w:cs="Arial" w:eastAsia="Arial" w:hAnsi="Arial"/>
          <w:sz w:val="22"/>
          <w:szCs w:val="22"/>
          <w:rtl w:val="0"/>
        </w:rPr>
        <w:t xml:space="preserve">the longer recording process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also meant that Hackman had the time to experiment in the studio</w:t>
      </w:r>
      <w:r w:rsidDel="00000000" w:rsidR="00000000" w:rsidRPr="00000000">
        <w:rPr>
          <w:rFonts w:ascii="Arial" w:cs="Arial" w:eastAsia="Arial" w:hAnsi="Arial"/>
          <w:sz w:val="22"/>
          <w:szCs w:val="22"/>
          <w:rtl w:val="0"/>
        </w:rPr>
        <w:t xml:space="preserve">, especially with electronic songs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 She was inspired by Wrench’s vast synth collection, many of which she used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throughout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Any Human Friend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synths give the album a nice shine”), notably on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old </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 a deep dive into ennui expressed as ethereal R&amp;B.</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She also switched up drum rhythms and wrote songs on the bass, such as the upbeat, idiosyncratic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ome </w:t>
      </w:r>
      <w:r w:rsidDel="00000000" w:rsidR="00000000" w:rsidRPr="00000000">
        <w:rPr>
          <w:rFonts w:ascii="Arial" w:cs="Arial" w:eastAsia="Arial" w:hAnsi="Arial"/>
          <w:sz w:val="22"/>
          <w:szCs w:val="22"/>
          <w:rtl w:val="0"/>
        </w:rPr>
        <w:t xml:space="preserve">u</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ndone” (working name: “Funky Little Thang”).</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Hackman bookends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Any Human Friend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with some of her most unexpected musical turns. The first song she wrote,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 </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ne” (technically its second track), is “probably the poppiest song I’ve ever written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she says. </w:t>
      </w:r>
      <w:r w:rsidDel="00000000" w:rsidR="00000000" w:rsidRPr="00000000">
        <w:rPr>
          <w:rFonts w:ascii="Arial" w:cs="Arial" w:eastAsia="Arial" w:hAnsi="Arial"/>
          <w:sz w:val="22"/>
          <w:szCs w:val="22"/>
          <w:rtl w:val="0"/>
        </w:rPr>
        <w:t xml:space="preserve">“It’s about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that weird feeling of starting the process again from scratch</w:t>
      </w:r>
      <w:r w:rsidDel="00000000" w:rsidR="00000000" w:rsidRPr="00000000">
        <w:rPr>
          <w:rFonts w:ascii="Arial" w:cs="Arial" w:eastAsia="Arial" w:hAnsi="Arial"/>
          <w:sz w:val="22"/>
          <w:szCs w:val="22"/>
          <w:rtl w:val="0"/>
        </w:rPr>
        <w:t xml:space="preserve">.” To that end, it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features a riot grrrl Greek chorus hurling such insults at her as, “You’re such an attention whore!” The title track closes out the album and explores how, “when we’re interacting with people, it’s like holding a mirror up to yourself.” It’s a weightless coda that’s jazz-like in its layering of rhythmic sounds as if you’re leisurely sorting through Hackman’s </w:t>
      </w:r>
      <w:r w:rsidDel="00000000" w:rsidR="00000000" w:rsidRPr="00000000">
        <w:rPr>
          <w:rFonts w:ascii="Arial" w:cs="Arial" w:eastAsia="Arial" w:hAnsi="Arial"/>
          <w:sz w:val="22"/>
          <w:szCs w:val="22"/>
          <w:rtl w:val="0"/>
        </w:rPr>
        <w:t xml:space="preserve">headspace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drive to do all this is all just about trying to work out what the fuck is in my brain,” she says, laughing. The dragon she’s chasing is a rarified peace that materializes after properly tortured herself. “I really did have a good time working on this album,” she says, reassuringly. “It’s just emotionally draining to write music and constantly tap into your psyche. No musician is writing music for themselves to listen to. It’s a dialogue, a conversation, a connection. I’m creating something for people to react to.”</w:t>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